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信阳市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实施数字化转型战略工作方案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为贯彻落实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政府实施数字化转型战略决策部署，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全面实施“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1335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工作布局，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 xml:space="preserve">    （一）指导思想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   以习近平新时代中国特色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社会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主义思想为指导，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深入学习贯彻习近平总书记视察河南重要讲话重要指示，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按照省委锚定“两个确保”、实施“十大战略”的总体思路和要求，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立足新发展阶段、贯彻新发展理念，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主动融入新一轮科技革命和产业变革，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将加快数字化转型作为引领性、战略性工程，统筹推进产业数字化、数字产业化，加快构建新型数字基础设施体系，全面提升数字化治理能力，持续优化数字生态，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全面开启“美好生活看信阳”新征程。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发展目标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到2025年，以基础设施建设为支撑、核心产业壮大为突破、融合应用创新为引领、数治能力提升为关键、数字生态优化为保障的“五位一体”数字化转型格局基本建立，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推进数字经济与实体经济深度融合，有力推动数字信阳建设。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lang w:val="e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"/>
        </w:rPr>
        <w:t>数字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  <w:lang w:val="en"/>
        </w:rPr>
        <w:t>基础设施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"/>
        </w:rPr>
        <w:t>进一步完善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。全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数字基础设施建设规模和水平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不断提升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，建成重要的信息通信枢纽和信息集散中心，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5G基站数量达到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8000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光纤入户用户占比达到99%，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数字治理体系初步完善，数据价值比探索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有序推进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，全市数字经济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增速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位于全省前列，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基本形成支撑经济社会智慧化运行的融合基础设施体系。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lang w:val="e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"/>
        </w:rPr>
        <w:t>数字核心产业进一步壮大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。新一代信息技术产业规模突破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亿元，数字核心产业增加值占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GDP的比重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大幅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提升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打造全国重要的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新型显示和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智能终端产业集群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人工智能创新应用发展高地。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  <w:lang w:val="en"/>
        </w:rPr>
        <w:t>融合应用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"/>
        </w:rPr>
        <w:t>成效进一步凸显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。工业重点领域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全面推动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"/>
        </w:rPr>
        <w:t>数字化转型，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培育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具有行业先进水平的智能车间、智能工厂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2-3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个工业互联网平台；打造全国农业数字化发展典范，农业生产数字化率达到30%以上；服务业重点领域数字化水平大幅提升，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新型智慧城市建设加快推进，城市治理和公共服务水平大幅提升。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lang w:val="e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数字治理能力进一步提升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。基本建成利企便民的数字政府和数字社会，新型智慧城市试点成效显著；数字乡村建设有序推进，打造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3-5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个省级数字乡村示范县；交通、教育、健康等重点领域数字化治理能力大幅提升。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</w:rPr>
        <w:t>数字生态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体系进一步优化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。关键数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字技术自主创新能力显著增强，技术成果转化机制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进一步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完善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；大中小企业融通发展生态格局初步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形成；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加快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培育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和引进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全国具有重要影响力的数字化服务商；多层次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安全保障体系基本建立。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二、构建新型数字基础设施体系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（一）优化升级网络基础设施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 加快建设5G网络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独立组网（SA）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网络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规模化部署，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实现乡镇以上区域5G网络全覆盖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加快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室内场景、地下空间、重要交通枢纽及干线沿线5G网络覆盖，提升典型场景网络服务质量，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5G基站数量达到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8000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力争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5G用户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普及率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达到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局、市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 改造优化宽带网络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千兆城市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建设，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乡镇以上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千兆无源光网络（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10G-PON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规模部署，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持续扩大千兆光网覆盖范围，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光纤入户用户占比达到99%。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局、市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移动信阳分公司、联通信阳分公司、电信信阳分公司）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 积极布局下一代互联网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Times New Roman" w:hAnsi="Times New Roman" w:cs="Times New Roman"/>
          <w:highlight w:val="none"/>
        </w:rPr>
        <w:t>开展I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Pv6流量提升专项行动，深化网络基础设施IPv6改造，推动千兆光网、5G网络等新建网络同步部署IPv6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，在金融、能源、交通、教育、政务等重点领域开展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IP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6+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新技术试点及规模应用，加快下一代互联网规模部署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。探索天地一体化、6G等未来网络布局建设。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市金融工作局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通信管理局、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 加快推动绿色数据中心建设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统筹云计算大数据中心建设，加快实施信阳移动公司大数据云计算中心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信阳联通公司大别山老区数据中心、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信阳电信省级数据灾备中心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等项目。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整合现有数据中心资源，推动跨网、跨地域数据交互，面向行业需求部署边缘数据中心。优化数据中心能源供给和利用，推广节能与绿色低碳技术产品、解决方案。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通信管理局、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）加快建设融合基础设施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 推进交通物流设施智能化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推动重要路段和节点的交通感知网络覆盖，完善基础设施监测、路网运行监测等体系，提升区域路网效能。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普通干线和重要农村公路资产数字化全覆盖。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支持园区和仓储设施智慧化升级，构建“通道+枢纽网络”现代物流运行体系。建设面向车联网、自动驾驶、车路协同、无人运载工具等新技术新装备应用的专用试验场地和平台。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加快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信阳市交通运输局综合运输三级监管体系市级平台建设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，完善交通运输服务大数据，发展智慧化出行。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 推进能源设施智能化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加快智能变电站、智能电表、配电网自动化等技术应用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，以及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智能微电网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充电桩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等设施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。依托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全省智能化油气管网平台，统筹调配油气资源，提升油气管道保护水平。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依托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省能源大数据中心，推动电力、天然气、热力、油品等能源网络信息系统互联互通和数据共享。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sz w:val="32"/>
          <w:szCs w:val="32"/>
          <w:u w:val="none"/>
          <w:lang w:eastAsia="zh-CN"/>
        </w:rPr>
        <w:t>推进明阳智慧能源大厦及智慧能源指挥调度中心建设，实现能源智慧化管理。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住房城乡建设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市城市管理局、市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 推进生态环境设施智能化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推动生态环境保护智能化监管，建设污染源在线监测、无人巡查等设施，实现污染物排放重点企业生态环境实时监测。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建设信阳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环境空气质量综合预警平台，实现大气环境数据整合与应用。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推进水利感知网络建设，构建“空天地”一体化信息采集和数据汇集系统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实现河湖水域岸线管理、水土保持、水资源高效利用、水生态保护、水旱灾害防治等智慧化应用。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生态环境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水利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三、发展数字核心产业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（一）培育壮大新兴数字产业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1. 大力发展软件服务业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加快软件与5G、物联网、云计算、大数据、人工智能等新一代信息技术融合应用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大力引进行业应用软件研发、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VR/AR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、大数据、人工智能等相关高端产业集群，打造信阳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IT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行业自主创新的核心区和先导区。开展河南省首版次软件产品申报工作，引导软件企业推进技术产品创新。推荐一批优势企业和产品进入河南省软件名企和软件名品目录，加快培育具有信阳特色的软件知名企业和软件产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打造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榕基软件园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东华软件园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等软件产业园。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2. 加强人工智能创新应用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。推动图像识别感知、数字图像处理、语音识别、智能判断决策等技术研发和应用，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推动人工智能技术与家居、车载、医疗、教育、金融等领域的深度融合和创新应用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加快小米集团“信阳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小米智能生态链赋能中心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”等六场景一中心的呈现。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拓展“智能+”应用领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域，打造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信阳云知声人工智能产业园。推动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AI园区、AI康养、AI红色文旅、AI教育、AI医疗等相关应用场景在信阳落地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3. 加快区块链发展应用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。依托区块链服务网络（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BSN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）信阳节点，推动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5G+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区块链融合创新应用。加强加密算法、共识机制、智能合约、侧链与跨链等技术研发和应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用，支持重点领域龙头企业打造行业联盟链。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围绕“毛尖茶”“弱筋麦”“稻虾米”“南湾鱼”“固始鸡”“淮南猪”等信阳优质农产品，运用区块链等技术，开展从种植/养殖、收获、加工、运输、销售等环节的质量安全追溯服务。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引进和培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育一批区块链创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新企业，推动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区块链在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能源、文旅、政务、智慧城市等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领域融合创新示范应用。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文化和旅游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住房城乡建设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市城市管理局、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4.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探索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卫星产业深度应用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加快金融、能源、电力、水利、气象、减灾防灾等领域北斗国产化替代，标准化配置，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高分遥感卫星应用保障能力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国家对地观测科学数据中心（信阳基地）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。推动北斗在生态环境、自然资源、智慧城市、智慧农业、智慧文旅等领域应用。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委军民融合办、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生态环境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自然资源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农业农村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文化和旅游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5. 提升网络安全产业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加快引进网络安全优势企业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移动智能终端安全芯片及组件、网络系统安全等技术研发和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产业化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推动网络安全项目在本地快速实施。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大力发展工控防火墙、网闸、网关、安全审计、访问控制、监测预警等工控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技术和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安全产品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在社会经济领域应用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突破提升电子核心产业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引进有机发光二极体（OLED）、微发光二极管（Micro LED）、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印刷显示、量子点显示等先进显示技术及项目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，积极发展基于5G技术的数字影音、智能家居、智能安防、智能可穿戴设备、虚拟现实（VR）/增强现实（AR）等新型智能终端。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支持信阳高新区中部半导体、天扬光电、圆创磁电、图丽图展光电、陆骐电子等企业加强与省内鲲鹏计算产业协同配套，充分发挥市电子信息产业集聚示范区示范作用，辐射带动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以舜宇光学为龙头的</w:t>
      </w:r>
      <w:r>
        <w:rPr>
          <w:rFonts w:hint="eastAsia" w:ascii="仿宋_GB2312" w:hAnsi="仿宋_GB2312" w:eastAsia="仿宋_GB2312" w:cs="仿宋_GB2312"/>
          <w:sz w:val="32"/>
          <w:szCs w:val="32"/>
        </w:rPr>
        <w:t>平桥光电专业园、罗山电子电器元器件专业园、浉河电子信息专业园、固始电子电路专业园区发展，加快打造新型显示和智能终端产业集群。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单位：市工业和信息化局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市科技局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7.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超前布局半导体产业。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超宽禁带半导体材料生长系统构建、快速生长、晶径扩大、超硬材料加工等关键技术研发，布局发展碳化硅、氮化镓、金刚石等第三代半导体材料。加快发展光通信芯片、电源管理芯片、传感芯片、安全芯片等特色芯片，培育半导体先进封装和测试产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，推动半导体封测、切片、膜片、抛光等专用设备产业化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责任单位：市工业和信息化局、市科技局、市发展改革委）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）加快发展数据服务产业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1. 整合利用数据资源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依托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省大数据中心，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依据省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政务数据共享相关法规制度和标准规范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以政务数据为基础，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实现工业、农业、交通、教育、医疗、金融、文旅等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行业和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领域数据有序汇聚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安全调用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，打通企业、个人数据汇聚通道，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建立本地数据资源池，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推进数据资源化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2. 深度挖掘数据价值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。加强数据生产、确权、定价、流通、应用、监督、收益分配等领域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学习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研究，探索数据流通机制、应用体系、监管与安全体系，推进数据作为生产要素参与生产分配，实现资源化向资产化、资本化过渡。探索政务、工业、农业、物流、文旅等行业和领域数据价值化应用。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3. 探索数据交易服务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。探索发展数据采集、存储、清洗、开发、应用等全流程市场化服务，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支持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本地政府单位和企业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联合国内大数据交易机构开展数据交易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活动。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四、推动产业数字化转型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（一）深化工业数字化转型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1. 实施智能制造引领工程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依据省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制造业重点行业数字化转型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指南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具有行业先进水平的智能车间、智能工厂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，打造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重点行业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智能制造标杆企业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，带动全产业链数字化转型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。开展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智能制造分级评价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，推动企业向自动化、数字化、网络化、智能化方向提档进阶。组织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企业参与省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数字化转型“揭榜挂帅”活动，重点突破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一批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企业数字化转型的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共性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“痛点”“难点”问题，形成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一批可复制推广的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“优秀数字化转型解决方案”。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2. 实施工业互联网发展工程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。推进企业内网升级改造，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引导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企业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 w:bidi="ar"/>
        </w:rPr>
        <w:t>加快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内网升级改造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 w:bidi="ar"/>
        </w:rPr>
        <w:t>，建设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5G全连接工厂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加快工业互联网标识解析体系二级节点应用推广，鼓励支持有条件的骨干企业建设行业二级节点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bidi="ar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实施“1+N+N”工业互联网平台培育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行动，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重点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建设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1个跨行业、跨领域综合性平台，N个细分行业、特定领域平台，N个产业集群平台，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培育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2-3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个工业互联网平台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，引导更多工业企业入驻平台。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加强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工业APP、工业机理模型和微服务组件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研发应用，建立基于平台的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交易和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服务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机制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3. 实施新模式新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</w:rPr>
        <w:t>业态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培育工程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。支持制造业企业发展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平台化设计、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智能化制造、网络化协同、个性化定制、服务化延伸、数字化管理等新模式新业态，加快生产方式、企业形态、商业模式变革，培育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-20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个新一代信息技术融合应用新模式项目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国家级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、省级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新一代信息技术与制造业融合发展试点示范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。建设一批5G+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虚拟现实（VR）/增强现实（AR）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、5G+机器视觉、5G+远程控制等“5G+工业互联网”典型应用场景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（二）大力发展数字农业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1. 加快构建农业物联网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推动5G、北斗、遥感等技术应用，建设大田种植、畜禽养殖、质量安全等领域农业物联网，加强农产品生产、加工、流通等环节全产业链数据采集，构建“天空地”一体化农业智能监测预警系统。推动农业机器人、植保无人机、无人驾驶拖拉机等智能农机应用，建设智能农机管理调度平台，发展“互联网+农机作业”模式。加快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一批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农业物联网技术示范应用基地。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农业农村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2. 发展精准种植和养殖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动态监测土壤墒情、作物长势、灾情虫情等信息，推动智能感知、智能分析、智能控制技术与装备在大田种植、设施园艺的集成应用；加强动物疫病疫情的精准诊断、预警、防控，集成应用电子识别、精准上料、畜禽粪污处理等数字化设备，大力发展精准种植和养殖，力争农业生产数字化水平达到30％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推进浉河区、新县省级数字乡村示范县建设，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推进浉河区茶叶等国家数字农业创新应用基地建设。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农业农村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 xml:space="preserve">3.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推广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农产品数字营销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加强农产品生产、加工、流通、仓储、销售等全流程监控，以责任主体和流向管理为核心、以追溯码为载体，实现“从农田到餐桌”全过程追溯管理。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推动农产品网上展示购销平台、服务网点农商互联体系建设，持续开展电子商务进农村综合示范工程，发展以个性化需求和绿色生态为重点的农产品电子商务新模式。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完善提升“云赏信阳毛尖”平台建设。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农业农村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局、市政务服务和大数据管理局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（三）加快服务业数字化转型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1. 建设智慧物流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建设物流信息化公共服务平台，发展“互联网+运力优化”“互联网+运输协同”等智慧物流模式，打造一批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级智能仓储物流示范基地。实施物流枢纽智能化建设工程，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加快建设集货源企业、商贸企业、物流企业、金融服务企业等于一体的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信阳国家物流枢纽大别山多式联运物流园—公铁联港智慧物流平台，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明港、潢川、淮滨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等区域物流枢纽智能化水平。支持物流企业探索发展消费需求预测、无人快递配送等模式。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2. 发展电子商务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。加快发展跨境电商、直播电商、社交电商，打造线上线下融合发展格局，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支持建设电商区域服务中心，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推进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“线上引流+实体消费”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新模式。</w:t>
      </w:r>
      <w:r>
        <w:rPr>
          <w:rFonts w:hint="eastAsia" w:eastAsia="仿宋_GB2312"/>
          <w:sz w:val="32"/>
          <w:szCs w:val="32"/>
          <w:highlight w:val="none"/>
        </w:rPr>
        <w:t>支持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龙头企业应用电子商务优化资源配置方式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产业组织形态。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支持建设跨境电子商务产业园和公共海外仓，完善E贸易核心功能集聚区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加快建设浉河区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B型保税物流中心、信阳跨境电子商务综合产业园等重大工程。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3. 深化智慧金融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深化大数据、人工智能、区块链等技术在金融服务领域应用，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省金融服务共享平台信阳分厅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与金融机构数据共享机制，推动政府数据向金融机构有序开放。鼓励建设供应链金融共享服务平台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、“信豫融”信用大数据融资综合服务平台，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探索发展大数据云贷等互联网融资产品。鼓励金融机构建设无人银行、智慧网点。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金融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局、人民银行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信阳分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信阳银保监分局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4. 打造智慧文旅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加快景区、酒店、旅行社、乡村旅游点以及文博场馆智能化改造，建设旅游大数据中心和旅游云集散中心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打造一批高等级智慧景区、文化场馆和博物馆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，推动非遗传承、文物古迹线上展示。加快新一代信息技术在文化旅游领域创新应用，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发展云演艺、云看展、云演出、旅游直播等模式，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“旅游+电子商务”等业态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优化数字文旅产品和服务供给。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文化和旅游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五、全面提升数治能力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（一）全面建设数字政府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加强高可靠、高性能的电子政务内/外网建设，实现市、县（市、区）、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全覆盖。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完善政务服务、数据管理、业务监管、安全运维和技术应用等标准规范，推进一体化政务服务平台、互联网+监管平台、金融服务共享平台迭代升级，加快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和华为的合作，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实现市政务云与县区政务云的互联互通及业务协同。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加强政务服务移动端“豫事办”等特色政务品牌建设，推进“一证通办”“全程网办”“全省通办”“无感智办”，实现线上线下政务服务深度融合。优化“互联网+监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bidi="ar"/>
        </w:rPr>
        <w:t>管”模式，推进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 w:bidi="ar"/>
        </w:rPr>
        <w:t>安全生产、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bidi="ar"/>
        </w:rPr>
        <w:t>公共卫生、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 w:bidi="ar"/>
        </w:rPr>
        <w:t>自然灾害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bidi="ar"/>
        </w:rPr>
        <w:t>等重大公共事件快速响应和联动处置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人力资源社会保障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市场监管局、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（二）加快建设新型智慧城市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加快新型智慧城市统一中枢平台建设，整合公共领域信息系统和数据资源，开展智能化创新应用，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全国一流新型智慧城市。推动集社区服务和管理功能于一体的智慧社区建设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加快智慧交通设施共建共享，完善综合交通服务大数据平台，实现对城区干线路网整体运行态势的实时感知和协同管理。加快数字化医院建设，推动各级医疗机构信息系统互联互通，发展预防、治疗、康复和健康管理一体化服务。加快教育环境智能化改造，完善教育资源和管理公共服务平台，发展个性化、精准化教学模式。加强城市公共安全视频终端建设，建设公安大数据平台，发展新一代警综、移动警务等模式。</w:t>
      </w:r>
      <w:r>
        <w:rPr>
          <w:rStyle w:val="9"/>
          <w:rFonts w:ascii="Times New Roman" w:hAnsi="Times New Roman" w:cs="Times New Roman"/>
          <w:sz w:val="32"/>
          <w:szCs w:val="32"/>
          <w:highlight w:val="none"/>
          <w:lang w:bidi="ar"/>
        </w:rPr>
        <w:t>建设</w:t>
      </w:r>
      <w:r>
        <w:rPr>
          <w:rStyle w:val="9"/>
          <w:rFonts w:hint="default" w:ascii="Times New Roman" w:hAnsi="Times New Roman" w:cs="Times New Roman"/>
          <w:sz w:val="32"/>
          <w:szCs w:val="32"/>
          <w:highlight w:val="none"/>
          <w:lang w:bidi="ar"/>
        </w:rPr>
        <w:t>城市综合管理服务平台</w:t>
      </w:r>
      <w:r>
        <w:rPr>
          <w:rStyle w:val="9"/>
          <w:rFonts w:ascii="Times New Roman" w:hAnsi="Times New Roman" w:cs="Times New Roman"/>
          <w:sz w:val="32"/>
          <w:szCs w:val="32"/>
          <w:highlight w:val="none"/>
          <w:lang w:bidi="ar"/>
        </w:rPr>
        <w:t>，</w:t>
      </w:r>
      <w:r>
        <w:rPr>
          <w:rStyle w:val="9"/>
          <w:rFonts w:hint="default" w:ascii="Times New Roman" w:hAnsi="Times New Roman" w:cs="Times New Roman"/>
          <w:sz w:val="32"/>
          <w:szCs w:val="32"/>
          <w:highlight w:val="none"/>
          <w:lang w:bidi="ar"/>
        </w:rPr>
        <w:t>加强城市管理工作统筹协调、指挥监督和综合评价</w:t>
      </w:r>
      <w:r>
        <w:rPr>
          <w:rStyle w:val="9"/>
          <w:rFonts w:ascii="Times New Roman" w:hAnsi="Times New Roman" w:cs="Times New Roman"/>
          <w:sz w:val="32"/>
          <w:szCs w:val="32"/>
          <w:highlight w:val="none"/>
          <w:lang w:bidi="ar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住房城乡建设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市城市管理局、市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卫生健康委、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（三）全力打造数字乡村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施新一代农村信息基础设施建设工程，加快宽带通信网、移动互联网、数字电视网和下一代互联网向农村延伸覆盖，提升乡村网络设施水平。实施信息进村入户推进示范提升工程，推动农村信息化服务平台和应用系统整合，打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3-5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省级数字乡村示范县。完善农村基层党建信息平台，推动公共管理、公共服务、公共安全等乡村治理能力现代化。推动乡村与城市智能化设施互联互通，实现优质医疗、教育、政务等资源和能力向乡村延伸，推动城乡一体化发展。发展乡村网络文化，开展全民数字技能教育和培训，推进农村公共文化产品和服务数字化，缩小城乡数字鸿沟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农业农村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乡村振兴局、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文化和旅游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办、移动信阳分公司、联通信阳分公司、电信信阳分公司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六、优化数字生态体系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（一）构建协同创新体系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 打造技术创新平台。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按照龙头企业牵头、高校和科研机构参与、市场化运作的方式，在工业互联网、信息安全、智能传感器、先进计算、半导体等领域建设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一批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产业研究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支持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信阳师院等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高校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搭建研究平台，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建立符合数字化转型趋势的技术创新体系。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2. 加快技术转化推广。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围绕产业数字化、数字产业化重点领域，布局建设实验室技术向产品技术转移的中试平台，加快新产品试用和应用，形成以市场化机制为核心的成果转移扩散机制。加大政府对重大创新产品和服务、关键核心技术的采购力度，支持重点软件首版次、重大装备首台套、重点新材料首批次等领域创新产品应用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财政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建立中小企业数字化赋能体系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1.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</w:rPr>
        <w:t>实施企业上云上平台提升行动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推动中小企业研发设计、生产制造、经营管理、市场营销、运维服务等关键环节广泛用云；鼓励云服务商提供低成本、低门槛、快部署服务，开放平台接口、数据、计算能力等资源，提升中小企业二次开发能力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实现规上企业全部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上云上平台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。引导中小企业加入龙头企业供应链，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构建大企业建平台、中小企业用平台的融通发展生态格局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2. 大力引进和培育数字化服务商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。吸引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内外数字化服务商在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设立分支机构，鼓励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有条件的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信息服务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企业向解决方案供应商转型，提升数字化服务和供给能力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中小企业数字化诊断服务。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（三）完善网络安全保障体系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1. 强化关键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信息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基础设施保障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。加强能源、交通、水利、金融、公共服务等领域信息基础设施安全保护，提升骨干网络、大数据中心、灾备中心、重要网络平台等网络抗攻击防御水平，落实关键设施和系统安全防护责任。开展关键设施和系统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安全检查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风险评估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，健全威胁监测、分析通报、处置溯源闭环机制。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委网信办、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局、市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2. 加强数据安全保护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。建立数据安全保护体系，实施数据资源分级分类管理，强化数据全生命周期安全保密管理。加强个人信息保护，全面提升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数据收集、存储、处理、转移、删除等环节的安全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保护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能力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，严格规范运用个人信息开展大数据分析行为。开展数据安全合规评估，及时消除重大数据泄露和滥用隐患。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委国安办、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委网信办、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市公安局、市国家安全厅、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办、移动信阳分公司、联通信阳分公司、电信信阳分公司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3. 建立网络安全机制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推动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5G、物联网、云计算、大数据、人工智能等新一代信息技术应用规则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建立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推广网络安全标准，完善技术测评规范，确保新技术安全有序应用。建设网络安全应急体系，建立健全网络安全风险评估和应急工作机制，加强网络安全资源共享、态势感知、监测预警、信息共享、应急处置等方面协同，制定网络安全事件应急预案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委网信办、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发展改革委、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市市场监管局、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市政务服务和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局、市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移动信阳分公司、联通信阳分公司、电信信阳分公司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七、保障措施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（一）加强统筹协调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成立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领导担任组长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的数字化转型战略推进工作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领导小组，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办公室设在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工业和信息化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，统筹协调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重大问题、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部署重点工作、督促落实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重要事项。将数字化转型重点任务纳入政府目标管理考核体系，强化工作督促落实。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直有关部门要进一步细化工作任务和阶段目标；各地要健全工作机制，加大推进力度，确保各项工作落到实处。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加大政策支持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建立市数字化发展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财政专项资金、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统筹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产业发展基金，对重点企业、重大项目、应用示范加大支持力度。落实固定资产加速折旧、企业研发费用加计扣除、软件和集成电路产业企业所得税优惠、小微企业税收优惠、高新技术企业税收优惠等税收优惠政策。鼓励金融机构发展股债联动、供应链金融、知识产权质押等信贷产品，引导社会资本参与重大项目建设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突出项目带动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2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坚持项目为王，建立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级数字化转型重点项目库，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依托“万人助万企”活动，及时跟踪协调解决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项目建设中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的问题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和困难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，对科研实力、服务能力、技术水平国内领先的项目按照“一事一议”方式给予支持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。梳理数字核心产业创新链产业链关键节点、龙头骨干企业、重点研发机构，制定产业链图谱、供应链地图，以重大项目建设牵引要素集聚、产业配套，加速项目落地见效。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深化开放合作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加强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国内外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一流科研机构、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高校和龙头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企业合作交流，推动技术转移中心、联合实验室和产业化基地等平台建设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积极申办数字化转型会议、展会、论坛等重大活动，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推动技术创新、产业发展、应用推广等交流合作。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深化与长江经济带、粤港澳大湾区、京津冀等地区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对接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合作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，建立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重大承接项目促进服务机制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，搭建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研究成果转化基地和产业转移促进平台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69C91"/>
    <w:multiLevelType w:val="singleLevel"/>
    <w:tmpl w:val="89C69C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EEA9A0"/>
    <w:multiLevelType w:val="singleLevel"/>
    <w:tmpl w:val="DBEEA9A0"/>
    <w:lvl w:ilvl="0" w:tentative="0">
      <w:start w:val="2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abstractNum w:abstractNumId="2">
    <w:nsid w:val="FAF6C26D"/>
    <w:multiLevelType w:val="singleLevel"/>
    <w:tmpl w:val="FAF6C26D"/>
    <w:lvl w:ilvl="0" w:tentative="0">
      <w:start w:val="2"/>
      <w:numFmt w:val="chineseCounting"/>
      <w:suff w:val="nothing"/>
      <w:lvlText w:val="（%1）"/>
      <w:lvlJc w:val="left"/>
      <w:pPr>
        <w:ind w:left="642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3DB5BA6"/>
    <w:rsid w:val="03FDAF20"/>
    <w:rsid w:val="0FFDD077"/>
    <w:rsid w:val="1F72C74A"/>
    <w:rsid w:val="1F7F0FB7"/>
    <w:rsid w:val="1FFD4899"/>
    <w:rsid w:val="1FFFB406"/>
    <w:rsid w:val="2BDB4341"/>
    <w:rsid w:val="2E7DDB8B"/>
    <w:rsid w:val="2E7FC161"/>
    <w:rsid w:val="2F2B3174"/>
    <w:rsid w:val="37BCD4F8"/>
    <w:rsid w:val="396B0091"/>
    <w:rsid w:val="3A1FDE28"/>
    <w:rsid w:val="3BD6BE5E"/>
    <w:rsid w:val="3DBD438E"/>
    <w:rsid w:val="3DF422BD"/>
    <w:rsid w:val="3DFC32B8"/>
    <w:rsid w:val="3EFFB8D6"/>
    <w:rsid w:val="3F8A7CDA"/>
    <w:rsid w:val="3FBA8D98"/>
    <w:rsid w:val="477F1D83"/>
    <w:rsid w:val="4FE70125"/>
    <w:rsid w:val="52FB6612"/>
    <w:rsid w:val="55FEA1E4"/>
    <w:rsid w:val="57FDC0E1"/>
    <w:rsid w:val="5DBBD741"/>
    <w:rsid w:val="5EFFB2CE"/>
    <w:rsid w:val="65BEF899"/>
    <w:rsid w:val="67EFB29E"/>
    <w:rsid w:val="6BE41368"/>
    <w:rsid w:val="6DC9D5AF"/>
    <w:rsid w:val="6F7117D8"/>
    <w:rsid w:val="6FFF7B4F"/>
    <w:rsid w:val="73FB68C4"/>
    <w:rsid w:val="73FFB01B"/>
    <w:rsid w:val="757FB457"/>
    <w:rsid w:val="777FDB9E"/>
    <w:rsid w:val="77EBFC4F"/>
    <w:rsid w:val="77FB6F45"/>
    <w:rsid w:val="7BFFA6F3"/>
    <w:rsid w:val="7C5E8B53"/>
    <w:rsid w:val="7D7F857C"/>
    <w:rsid w:val="7DFDC7A8"/>
    <w:rsid w:val="7E697E19"/>
    <w:rsid w:val="7EF4A164"/>
    <w:rsid w:val="7EFD400E"/>
    <w:rsid w:val="7EFFAAC9"/>
    <w:rsid w:val="7F38FDD9"/>
    <w:rsid w:val="7F3F350C"/>
    <w:rsid w:val="7FAFC566"/>
    <w:rsid w:val="7FCA97F7"/>
    <w:rsid w:val="7FE7CC35"/>
    <w:rsid w:val="7FFF45AE"/>
    <w:rsid w:val="96FD1D00"/>
    <w:rsid w:val="97BD741B"/>
    <w:rsid w:val="9DEB62ED"/>
    <w:rsid w:val="9FBBB254"/>
    <w:rsid w:val="9FEF75D2"/>
    <w:rsid w:val="A375B801"/>
    <w:rsid w:val="A3DB5BA6"/>
    <w:rsid w:val="A6DF39D3"/>
    <w:rsid w:val="A6E5BE90"/>
    <w:rsid w:val="A6FFD450"/>
    <w:rsid w:val="A7DB785F"/>
    <w:rsid w:val="A93FCB19"/>
    <w:rsid w:val="AED7A67B"/>
    <w:rsid w:val="AF2674D5"/>
    <w:rsid w:val="B3771CAA"/>
    <w:rsid w:val="B76F6CBC"/>
    <w:rsid w:val="B7DF3B58"/>
    <w:rsid w:val="B7FF8971"/>
    <w:rsid w:val="BA5631FE"/>
    <w:rsid w:val="BBAB2966"/>
    <w:rsid w:val="C7FE13F9"/>
    <w:rsid w:val="CAFB5BE7"/>
    <w:rsid w:val="CC7B3101"/>
    <w:rsid w:val="D7B953D3"/>
    <w:rsid w:val="D9B7FE1A"/>
    <w:rsid w:val="DB5F6880"/>
    <w:rsid w:val="DCDFF2A4"/>
    <w:rsid w:val="DD4B0619"/>
    <w:rsid w:val="DF7FEF50"/>
    <w:rsid w:val="DFFB9D66"/>
    <w:rsid w:val="DFFFD76B"/>
    <w:rsid w:val="E7EFAA5E"/>
    <w:rsid w:val="E9DF3458"/>
    <w:rsid w:val="EAFF97AC"/>
    <w:rsid w:val="EB5F9FD1"/>
    <w:rsid w:val="EBFDBFD3"/>
    <w:rsid w:val="EFAF1088"/>
    <w:rsid w:val="F3DB2B5C"/>
    <w:rsid w:val="F3F93ECB"/>
    <w:rsid w:val="F7E3E27C"/>
    <w:rsid w:val="F7F69463"/>
    <w:rsid w:val="F8765B52"/>
    <w:rsid w:val="F88FE4EE"/>
    <w:rsid w:val="F919A3F0"/>
    <w:rsid w:val="FAFBCA57"/>
    <w:rsid w:val="FB5A5435"/>
    <w:rsid w:val="FB6A9F4E"/>
    <w:rsid w:val="FC939B38"/>
    <w:rsid w:val="FDEBE1E9"/>
    <w:rsid w:val="FE7FC3CD"/>
    <w:rsid w:val="FFDFBB3A"/>
    <w:rsid w:val="FFEDB28A"/>
    <w:rsid w:val="FFF4209C"/>
    <w:rsid w:val="FFF6D146"/>
    <w:rsid w:val="FFFB35FD"/>
    <w:rsid w:val="FFFFF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semiHidden/>
    <w:qFormat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9">
    <w:name w:val="font4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2021-10-25T15:24:00Z</dcterms:created>
  <dc:creator>huanghe</dc:creator>
  <cp:lastModifiedBy>guest</cp:lastModifiedBy>
  <dcterms:modified xsi:type="dcterms:W3CDTF">2022-10-15T10:55:39Z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04F1F528F0E14DD7AE804D3DE4441E48</vt:lpwstr>
  </property>
</Properties>
</file>